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7A0BC" w14:textId="3CB6DEC6" w:rsidR="00FB73B7" w:rsidRDefault="00FB73B7" w:rsidP="00A27D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editId="59FA526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819400" cy="7461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883" cy="75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AE2588" w14:textId="77777777" w:rsidR="00FB73B7" w:rsidRDefault="00FB73B7" w:rsidP="00A27D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D27F2" w14:textId="77777777" w:rsidR="00FB73B7" w:rsidRDefault="00FB73B7" w:rsidP="00A27D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25CD6" w14:textId="77777777" w:rsidR="00FB73B7" w:rsidRDefault="00FB73B7" w:rsidP="00A27D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665B7" w14:textId="77777777" w:rsidR="00FB73B7" w:rsidRDefault="00FB73B7" w:rsidP="00A27D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5CB4E" w14:textId="09593DEB" w:rsidR="002B4EC8" w:rsidRPr="00FB73B7" w:rsidRDefault="007E3FD6" w:rsidP="00A27D5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FB73B7">
        <w:rPr>
          <w:rFonts w:ascii="Times New Roman" w:hAnsi="Times New Roman" w:cs="Times New Roman"/>
          <w:b/>
          <w:bCs/>
          <w:sz w:val="24"/>
          <w:szCs w:val="24"/>
        </w:rPr>
        <w:t xml:space="preserve">Šviesos blyksniai </w:t>
      </w:r>
      <w:r w:rsidR="00782D03" w:rsidRPr="00FB73B7">
        <w:rPr>
          <w:rFonts w:ascii="Times New Roman" w:hAnsi="Times New Roman" w:cs="Times New Roman"/>
          <w:b/>
          <w:bCs/>
          <w:sz w:val="24"/>
          <w:szCs w:val="24"/>
        </w:rPr>
        <w:t xml:space="preserve">ir juoduliai </w:t>
      </w:r>
      <w:r w:rsidRPr="00FB73B7">
        <w:rPr>
          <w:rFonts w:ascii="Times New Roman" w:hAnsi="Times New Roman" w:cs="Times New Roman"/>
          <w:b/>
          <w:bCs/>
          <w:sz w:val="24"/>
          <w:szCs w:val="24"/>
        </w:rPr>
        <w:t>akyse</w:t>
      </w:r>
    </w:p>
    <w:bookmarkEnd w:id="0"/>
    <w:p w14:paraId="3C3563B3" w14:textId="77777777" w:rsidR="007E3FD6" w:rsidRPr="00FB73B7" w:rsidRDefault="007E3FD6" w:rsidP="00A27D5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E7EA63" w14:textId="06445754" w:rsidR="00685F66" w:rsidRPr="00FB73B7" w:rsidRDefault="00685F66" w:rsidP="00A27D5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B73B7">
        <w:rPr>
          <w:rFonts w:ascii="Times New Roman" w:hAnsi="Times New Roman" w:cs="Times New Roman"/>
          <w:sz w:val="24"/>
          <w:szCs w:val="24"/>
        </w:rPr>
        <w:t>Akies vidus užpildytas skaidriu geliu, vadinamu stiklakūniu, kuris prisitvirtina prie tinklainės. Su amžiumi, keičiantis stiklakūnio struktūrai, susiformuoja</w:t>
      </w:r>
      <w:r w:rsidR="00714302" w:rsidRPr="00FB73B7">
        <w:rPr>
          <w:rFonts w:ascii="Times New Roman" w:hAnsi="Times New Roman" w:cs="Times New Roman"/>
          <w:sz w:val="24"/>
          <w:szCs w:val="24"/>
        </w:rPr>
        <w:t xml:space="preserve"> ir intensyvėja</w:t>
      </w:r>
      <w:r w:rsidRPr="00FB73B7">
        <w:rPr>
          <w:rFonts w:ascii="Times New Roman" w:hAnsi="Times New Roman" w:cs="Times New Roman"/>
          <w:sz w:val="24"/>
          <w:szCs w:val="24"/>
        </w:rPr>
        <w:t xml:space="preserve"> nedideli gelio ar ląstelių „gumulėliai“, metantys šešėlį ant tinklainės. Dėl šios priežasties matome stiklakūnio drumstis, tai yra „taškelius, dėmes, museles</w:t>
      </w:r>
      <w:r w:rsidR="00BA08EF" w:rsidRPr="00FB73B7">
        <w:rPr>
          <w:rFonts w:ascii="Times New Roman" w:hAnsi="Times New Roman" w:cs="Times New Roman"/>
          <w:sz w:val="24"/>
          <w:szCs w:val="24"/>
        </w:rPr>
        <w:t>“</w:t>
      </w:r>
      <w:r w:rsidRPr="00FB73B7">
        <w:rPr>
          <w:rFonts w:ascii="Times New Roman" w:hAnsi="Times New Roman" w:cs="Times New Roman"/>
          <w:sz w:val="24"/>
          <w:szCs w:val="24"/>
        </w:rPr>
        <w:t xml:space="preserve"> akyse. </w:t>
      </w:r>
      <w:r w:rsidRPr="00FB73B7">
        <w:rPr>
          <w:rFonts w:ascii="Times New Roman" w:eastAsia="Times New Roman" w:hAnsi="Times New Roman" w:cs="Times New Roman"/>
          <w:sz w:val="24"/>
          <w:szCs w:val="24"/>
          <w:lang w:eastAsia="lt-LT"/>
        </w:rPr>
        <w:t>Dažn</w:t>
      </w:r>
      <w:r w:rsidR="00BA08EF" w:rsidRPr="00FB73B7">
        <w:rPr>
          <w:rFonts w:ascii="Times New Roman" w:eastAsia="Times New Roman" w:hAnsi="Times New Roman" w:cs="Times New Roman"/>
          <w:sz w:val="24"/>
          <w:szCs w:val="24"/>
          <w:lang w:eastAsia="lt-LT"/>
        </w:rPr>
        <w:t>iau</w:t>
      </w:r>
      <w:r w:rsidRPr="00FB73B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juos galime pamatyti žvelgdami į paprastą, šviesų foną, pavyzdžiui, į </w:t>
      </w:r>
      <w:r w:rsidR="00556A78" w:rsidRPr="00FB73B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baltą </w:t>
      </w:r>
      <w:r w:rsidRPr="00FB73B7">
        <w:rPr>
          <w:rFonts w:ascii="Times New Roman" w:eastAsia="Times New Roman" w:hAnsi="Times New Roman" w:cs="Times New Roman"/>
          <w:sz w:val="24"/>
          <w:szCs w:val="24"/>
          <w:lang w:eastAsia="lt-LT"/>
        </w:rPr>
        <w:t>sieną ar mėlyną dangų.</w:t>
      </w:r>
    </w:p>
    <w:p w14:paraId="06D6E166" w14:textId="77777777" w:rsidR="00C26268" w:rsidRPr="00FB73B7" w:rsidRDefault="00C26268" w:rsidP="00A27D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B553B" w14:textId="1A7896BD" w:rsidR="00685F66" w:rsidRPr="00FB73B7" w:rsidRDefault="00685F66" w:rsidP="0055135D">
      <w:pPr>
        <w:jc w:val="both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Besikeičiant stiklakūnio struktūrai, </w:t>
      </w:r>
      <w:r w:rsidR="00556A78" w:rsidRPr="00FB73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gali būti </w:t>
      </w:r>
      <w:r w:rsidRPr="00FB73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dirginama</w:t>
      </w:r>
      <w:r w:rsidR="00BA08EF" w:rsidRPr="00FB73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 tempiama</w:t>
      </w:r>
      <w:r w:rsidRPr="00FB73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tinklainė</w:t>
      </w:r>
      <w:r w:rsidR="00556A78" w:rsidRPr="00FB73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, </w:t>
      </w:r>
      <w:r w:rsidR="00556A78" w:rsidRPr="00FB73B7">
        <w:rPr>
          <w:rFonts w:ascii="Times New Roman" w:hAnsi="Times New Roman" w:cs="Times New Roman"/>
          <w:sz w:val="24"/>
          <w:szCs w:val="24"/>
        </w:rPr>
        <w:t>šviesai jautrus akies nervinis audinys</w:t>
      </w:r>
      <w:r w:rsidRPr="00FB73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. </w:t>
      </w:r>
      <w:r w:rsidR="008A4D43" w:rsidRPr="00FB73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Tai sąlygoja</w:t>
      </w:r>
      <w:r w:rsidR="00556A78" w:rsidRPr="00FB73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blyksnius akyje, matom</w:t>
      </w:r>
      <w:r w:rsidR="00BA08EF" w:rsidRPr="00FB73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e</w:t>
      </w:r>
      <w:r w:rsidR="00556A78" w:rsidRPr="00FB73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„žaibavim</w:t>
      </w:r>
      <w:r w:rsidR="00BA08EF" w:rsidRPr="00FB73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u</w:t>
      </w:r>
      <w:r w:rsidR="00556A78" w:rsidRPr="00FB73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s ar </w:t>
      </w:r>
      <w:r w:rsidRPr="00FB73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žvaigžd</w:t>
      </w:r>
      <w:r w:rsidR="00BA08EF" w:rsidRPr="00FB73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e</w:t>
      </w:r>
      <w:r w:rsidRPr="00FB73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s“. </w:t>
      </w:r>
    </w:p>
    <w:p w14:paraId="0B91139F" w14:textId="3512E1B2" w:rsidR="00A568AD" w:rsidRPr="00FB73B7" w:rsidRDefault="005A1955" w:rsidP="0055135D">
      <w:pPr>
        <w:jc w:val="both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hAnsi="Times New Roman" w:cs="Times New Roman"/>
          <w:sz w:val="24"/>
          <w:szCs w:val="24"/>
        </w:rPr>
        <w:t xml:space="preserve">Dauguma šviesos </w:t>
      </w:r>
      <w:r w:rsidR="00083726" w:rsidRPr="00FB73B7">
        <w:rPr>
          <w:rFonts w:ascii="Times New Roman" w:hAnsi="Times New Roman" w:cs="Times New Roman"/>
          <w:sz w:val="24"/>
          <w:szCs w:val="24"/>
        </w:rPr>
        <w:t>blyksnių</w:t>
      </w:r>
      <w:r w:rsidR="00A568AD" w:rsidRPr="00FB73B7">
        <w:rPr>
          <w:rFonts w:ascii="Times New Roman" w:hAnsi="Times New Roman" w:cs="Times New Roman"/>
          <w:sz w:val="24"/>
          <w:szCs w:val="24"/>
        </w:rPr>
        <w:t xml:space="preserve"> ir juodulių</w:t>
      </w:r>
      <w:r w:rsidR="00556A78" w:rsidRPr="00FB73B7">
        <w:rPr>
          <w:rFonts w:ascii="Times New Roman" w:hAnsi="Times New Roman" w:cs="Times New Roman"/>
          <w:sz w:val="24"/>
          <w:szCs w:val="24"/>
        </w:rPr>
        <w:t xml:space="preserve">, </w:t>
      </w:r>
      <w:r w:rsidR="00A568AD" w:rsidRPr="00FB73B7">
        <w:rPr>
          <w:rFonts w:ascii="Times New Roman" w:hAnsi="Times New Roman" w:cs="Times New Roman"/>
          <w:sz w:val="24"/>
          <w:szCs w:val="24"/>
        </w:rPr>
        <w:t>sukeliami stiklakūnio pakitimų</w:t>
      </w:r>
      <w:r w:rsidR="00C35512" w:rsidRPr="00FB73B7">
        <w:rPr>
          <w:rFonts w:ascii="Times New Roman" w:hAnsi="Times New Roman" w:cs="Times New Roman"/>
          <w:sz w:val="24"/>
          <w:szCs w:val="24"/>
        </w:rPr>
        <w:t xml:space="preserve"> ir tinklainės dirginimo</w:t>
      </w:r>
      <w:r w:rsidR="00A568AD" w:rsidRPr="00FB73B7">
        <w:rPr>
          <w:rFonts w:ascii="Times New Roman" w:hAnsi="Times New Roman" w:cs="Times New Roman"/>
          <w:sz w:val="24"/>
          <w:szCs w:val="24"/>
        </w:rPr>
        <w:t>,</w:t>
      </w:r>
      <w:r w:rsidR="00556A78" w:rsidRPr="00FB73B7">
        <w:rPr>
          <w:rFonts w:ascii="Times New Roman" w:hAnsi="Times New Roman" w:cs="Times New Roman"/>
          <w:sz w:val="24"/>
          <w:szCs w:val="24"/>
        </w:rPr>
        <w:t xml:space="preserve"> </w:t>
      </w:r>
      <w:r w:rsidRPr="00FB73B7">
        <w:rPr>
          <w:rFonts w:ascii="Times New Roman" w:hAnsi="Times New Roman" w:cs="Times New Roman"/>
          <w:sz w:val="24"/>
          <w:szCs w:val="24"/>
        </w:rPr>
        <w:t xml:space="preserve">yra nepavojingi. </w:t>
      </w:r>
      <w:r w:rsidR="00A568AD" w:rsidRPr="00FB73B7">
        <w:rPr>
          <w:rFonts w:ascii="Times New Roman" w:hAnsi="Times New Roman" w:cs="Times New Roman"/>
          <w:sz w:val="24"/>
          <w:szCs w:val="24"/>
        </w:rPr>
        <w:t xml:space="preserve">Gydymas jiems netaikomas. </w:t>
      </w:r>
    </w:p>
    <w:p w14:paraId="2000B943" w14:textId="4C9DB0BF" w:rsidR="005A1955" w:rsidRPr="00FB73B7" w:rsidRDefault="00C35512" w:rsidP="00EF5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hAnsi="Times New Roman" w:cs="Times New Roman"/>
          <w:sz w:val="24"/>
          <w:szCs w:val="24"/>
        </w:rPr>
        <w:t>Tačiau s</w:t>
      </w:r>
      <w:r w:rsidR="002E7B54" w:rsidRPr="00FB73B7">
        <w:rPr>
          <w:rFonts w:ascii="Times New Roman" w:hAnsi="Times New Roman" w:cs="Times New Roman"/>
          <w:sz w:val="24"/>
          <w:szCs w:val="24"/>
        </w:rPr>
        <w:t xml:space="preserve">varbu žinoti, jog </w:t>
      </w:r>
      <w:r w:rsidR="005A1955" w:rsidRPr="00FB73B7">
        <w:rPr>
          <w:rFonts w:ascii="Times New Roman" w:hAnsi="Times New Roman" w:cs="Times New Roman"/>
          <w:sz w:val="24"/>
          <w:szCs w:val="24"/>
        </w:rPr>
        <w:t>šviesos blyk</w:t>
      </w:r>
      <w:r w:rsidR="00083726" w:rsidRPr="00FB73B7">
        <w:rPr>
          <w:rFonts w:ascii="Times New Roman" w:hAnsi="Times New Roman" w:cs="Times New Roman"/>
          <w:sz w:val="24"/>
          <w:szCs w:val="24"/>
        </w:rPr>
        <w:t>s</w:t>
      </w:r>
      <w:r w:rsidR="005A1955" w:rsidRPr="00FB73B7">
        <w:rPr>
          <w:rFonts w:ascii="Times New Roman" w:hAnsi="Times New Roman" w:cs="Times New Roman"/>
          <w:sz w:val="24"/>
          <w:szCs w:val="24"/>
        </w:rPr>
        <w:t>niai</w:t>
      </w:r>
      <w:r w:rsidR="00ED08BE" w:rsidRPr="00FB73B7">
        <w:rPr>
          <w:rFonts w:ascii="Times New Roman" w:hAnsi="Times New Roman" w:cs="Times New Roman"/>
          <w:sz w:val="24"/>
          <w:szCs w:val="24"/>
        </w:rPr>
        <w:t xml:space="preserve"> ir juoduliai</w:t>
      </w:r>
      <w:r w:rsidR="005A1955" w:rsidRPr="00FB73B7">
        <w:rPr>
          <w:rFonts w:ascii="Times New Roman" w:hAnsi="Times New Roman" w:cs="Times New Roman"/>
          <w:sz w:val="24"/>
          <w:szCs w:val="24"/>
        </w:rPr>
        <w:t xml:space="preserve"> </w:t>
      </w:r>
      <w:r w:rsidRPr="00FB73B7">
        <w:rPr>
          <w:rFonts w:ascii="Times New Roman" w:hAnsi="Times New Roman" w:cs="Times New Roman"/>
          <w:sz w:val="24"/>
          <w:szCs w:val="24"/>
        </w:rPr>
        <w:t xml:space="preserve">taip </w:t>
      </w:r>
      <w:r w:rsidR="005A1955" w:rsidRPr="00FB73B7">
        <w:rPr>
          <w:rFonts w:ascii="Times New Roman" w:hAnsi="Times New Roman" w:cs="Times New Roman"/>
          <w:sz w:val="24"/>
          <w:szCs w:val="24"/>
        </w:rPr>
        <w:t xml:space="preserve">gali būti </w:t>
      </w:r>
      <w:r w:rsidR="00BA08EF" w:rsidRPr="00FB73B7">
        <w:rPr>
          <w:rFonts w:ascii="Times New Roman" w:hAnsi="Times New Roman" w:cs="Times New Roman"/>
          <w:sz w:val="24"/>
          <w:szCs w:val="24"/>
        </w:rPr>
        <w:t xml:space="preserve">regėjimui grėsmingos </w:t>
      </w:r>
      <w:r w:rsidR="005A1955" w:rsidRPr="00FB73B7">
        <w:rPr>
          <w:rFonts w:ascii="Times New Roman" w:hAnsi="Times New Roman" w:cs="Times New Roman"/>
          <w:sz w:val="24"/>
          <w:szCs w:val="24"/>
        </w:rPr>
        <w:t>būkl</w:t>
      </w:r>
      <w:r w:rsidR="00083726" w:rsidRPr="00FB73B7">
        <w:rPr>
          <w:rFonts w:ascii="Times New Roman" w:hAnsi="Times New Roman" w:cs="Times New Roman"/>
          <w:sz w:val="24"/>
          <w:szCs w:val="24"/>
        </w:rPr>
        <w:t>ės</w:t>
      </w:r>
      <w:r w:rsidR="005A1955" w:rsidRPr="00FB73B7">
        <w:rPr>
          <w:rFonts w:ascii="Times New Roman" w:hAnsi="Times New Roman" w:cs="Times New Roman"/>
          <w:sz w:val="24"/>
          <w:szCs w:val="24"/>
        </w:rPr>
        <w:t xml:space="preserve"> simptomai. </w:t>
      </w:r>
      <w:r w:rsidR="002E7B54" w:rsidRPr="00FB73B7">
        <w:rPr>
          <w:rFonts w:ascii="Times New Roman" w:hAnsi="Times New Roman" w:cs="Times New Roman"/>
          <w:sz w:val="24"/>
          <w:szCs w:val="24"/>
        </w:rPr>
        <w:t>Rekomenduojama skubiai k</w:t>
      </w:r>
      <w:r w:rsidR="005A1955" w:rsidRPr="00FB73B7">
        <w:rPr>
          <w:rFonts w:ascii="Times New Roman" w:hAnsi="Times New Roman" w:cs="Times New Roman"/>
          <w:sz w:val="24"/>
          <w:szCs w:val="24"/>
        </w:rPr>
        <w:t>r</w:t>
      </w:r>
      <w:r w:rsidR="00083726" w:rsidRPr="00FB73B7">
        <w:rPr>
          <w:rFonts w:ascii="Times New Roman" w:hAnsi="Times New Roman" w:cs="Times New Roman"/>
          <w:sz w:val="24"/>
          <w:szCs w:val="24"/>
        </w:rPr>
        <w:t>ei</w:t>
      </w:r>
      <w:r w:rsidR="005A1955" w:rsidRPr="00FB73B7">
        <w:rPr>
          <w:rFonts w:ascii="Times New Roman" w:hAnsi="Times New Roman" w:cs="Times New Roman"/>
          <w:sz w:val="24"/>
          <w:szCs w:val="24"/>
        </w:rPr>
        <w:t>ptis pas akių ligų gydytoją, jei:</w:t>
      </w:r>
    </w:p>
    <w:p w14:paraId="56CFF80F" w14:textId="4AF4F6A3" w:rsidR="005A1955" w:rsidRPr="00FB73B7" w:rsidRDefault="005A1955" w:rsidP="00EF5A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hAnsi="Times New Roman" w:cs="Times New Roman"/>
          <w:sz w:val="24"/>
          <w:szCs w:val="24"/>
        </w:rPr>
        <w:t>Staiga pastebite naujus,</w:t>
      </w:r>
      <w:r w:rsidR="00ED08BE" w:rsidRPr="00FB73B7">
        <w:rPr>
          <w:rFonts w:ascii="Times New Roman" w:hAnsi="Times New Roman" w:cs="Times New Roman"/>
          <w:sz w:val="24"/>
          <w:szCs w:val="24"/>
        </w:rPr>
        <w:t xml:space="preserve"> dažnai </w:t>
      </w:r>
      <w:r w:rsidRPr="00FB73B7">
        <w:rPr>
          <w:rFonts w:ascii="Times New Roman" w:hAnsi="Times New Roman" w:cs="Times New Roman"/>
          <w:sz w:val="24"/>
          <w:szCs w:val="24"/>
        </w:rPr>
        <w:t xml:space="preserve"> besikartojančius, ilgai trunkančius šviesos blyk</w:t>
      </w:r>
      <w:r w:rsidR="00083726" w:rsidRPr="00FB73B7">
        <w:rPr>
          <w:rFonts w:ascii="Times New Roman" w:hAnsi="Times New Roman" w:cs="Times New Roman"/>
          <w:sz w:val="24"/>
          <w:szCs w:val="24"/>
        </w:rPr>
        <w:t>s</w:t>
      </w:r>
      <w:r w:rsidRPr="00FB73B7">
        <w:rPr>
          <w:rFonts w:ascii="Times New Roman" w:hAnsi="Times New Roman" w:cs="Times New Roman"/>
          <w:sz w:val="24"/>
          <w:szCs w:val="24"/>
        </w:rPr>
        <w:t xml:space="preserve">nius. </w:t>
      </w:r>
    </w:p>
    <w:p w14:paraId="036C448D" w14:textId="61F3D58A" w:rsidR="005A1955" w:rsidRPr="00FB73B7" w:rsidRDefault="005A1955" w:rsidP="005513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hAnsi="Times New Roman" w:cs="Times New Roman"/>
          <w:sz w:val="24"/>
          <w:szCs w:val="24"/>
        </w:rPr>
        <w:t>Drauge su šviesos blyksniai</w:t>
      </w:r>
      <w:r w:rsidR="00083726" w:rsidRPr="00FB73B7">
        <w:rPr>
          <w:rFonts w:ascii="Times New Roman" w:hAnsi="Times New Roman" w:cs="Times New Roman"/>
          <w:sz w:val="24"/>
          <w:szCs w:val="24"/>
        </w:rPr>
        <w:t>s</w:t>
      </w:r>
      <w:r w:rsidRPr="00FB73B7">
        <w:rPr>
          <w:rFonts w:ascii="Times New Roman" w:hAnsi="Times New Roman" w:cs="Times New Roman"/>
          <w:sz w:val="24"/>
          <w:szCs w:val="24"/>
        </w:rPr>
        <w:t xml:space="preserve"> atsiranda „juoduliai, debesys“ akyje</w:t>
      </w:r>
    </w:p>
    <w:p w14:paraId="134F8094" w14:textId="39966A2C" w:rsidR="007E3FD6" w:rsidRPr="00FB73B7" w:rsidRDefault="005A1955" w:rsidP="005513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hAnsi="Times New Roman" w:cs="Times New Roman"/>
          <w:sz w:val="24"/>
          <w:szCs w:val="24"/>
        </w:rPr>
        <w:t xml:space="preserve">Regimajame lauke atsiranda </w:t>
      </w:r>
      <w:r w:rsidR="00916151" w:rsidRPr="00FB73B7">
        <w:rPr>
          <w:rFonts w:ascii="Times New Roman" w:hAnsi="Times New Roman" w:cs="Times New Roman"/>
          <w:sz w:val="24"/>
          <w:szCs w:val="24"/>
        </w:rPr>
        <w:t>nematymo</w:t>
      </w:r>
      <w:r w:rsidRPr="00FB73B7">
        <w:rPr>
          <w:rFonts w:ascii="Times New Roman" w:hAnsi="Times New Roman" w:cs="Times New Roman"/>
          <w:sz w:val="24"/>
          <w:szCs w:val="24"/>
        </w:rPr>
        <w:t xml:space="preserve"> zona,</w:t>
      </w:r>
      <w:r w:rsidR="002E7B54" w:rsidRPr="00FB73B7">
        <w:rPr>
          <w:rFonts w:ascii="Times New Roman" w:hAnsi="Times New Roman" w:cs="Times New Roman"/>
          <w:sz w:val="24"/>
          <w:szCs w:val="24"/>
        </w:rPr>
        <w:t xml:space="preserve"> lyg</w:t>
      </w:r>
      <w:r w:rsidRPr="00FB73B7">
        <w:rPr>
          <w:rFonts w:ascii="Times New Roman" w:hAnsi="Times New Roman" w:cs="Times New Roman"/>
          <w:sz w:val="24"/>
          <w:szCs w:val="24"/>
        </w:rPr>
        <w:t xml:space="preserve"> „</w:t>
      </w:r>
      <w:r w:rsidR="002E7B54" w:rsidRPr="00FB73B7">
        <w:rPr>
          <w:rFonts w:ascii="Times New Roman" w:hAnsi="Times New Roman" w:cs="Times New Roman"/>
          <w:sz w:val="24"/>
          <w:szCs w:val="24"/>
        </w:rPr>
        <w:t>nusileidžia</w:t>
      </w:r>
      <w:r w:rsidRPr="00FB73B7">
        <w:rPr>
          <w:rFonts w:ascii="Times New Roman" w:hAnsi="Times New Roman" w:cs="Times New Roman"/>
          <w:sz w:val="24"/>
          <w:szCs w:val="24"/>
        </w:rPr>
        <w:t xml:space="preserve"> užuolaida“</w:t>
      </w:r>
      <w:r w:rsidR="00083726" w:rsidRPr="00FB73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8E976" w14:textId="33EAC2E2" w:rsidR="00556A78" w:rsidRPr="00FB73B7" w:rsidRDefault="00556A78" w:rsidP="0055135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hAnsi="Times New Roman" w:cs="Times New Roman"/>
          <w:sz w:val="24"/>
          <w:szCs w:val="24"/>
        </w:rPr>
        <w:t>Šviesos blyksniai ir juoduliai pastebi</w:t>
      </w:r>
      <w:r w:rsidR="00C35512" w:rsidRPr="00FB73B7">
        <w:rPr>
          <w:rFonts w:ascii="Times New Roman" w:hAnsi="Times New Roman" w:cs="Times New Roman"/>
          <w:sz w:val="24"/>
          <w:szCs w:val="24"/>
        </w:rPr>
        <w:t>mi</w:t>
      </w:r>
      <w:r w:rsidRPr="00FB73B7">
        <w:rPr>
          <w:rFonts w:ascii="Times New Roman" w:hAnsi="Times New Roman" w:cs="Times New Roman"/>
          <w:sz w:val="24"/>
          <w:szCs w:val="24"/>
        </w:rPr>
        <w:t xml:space="preserve"> po galvos ar akies traumos. </w:t>
      </w:r>
    </w:p>
    <w:p w14:paraId="6BB869EE" w14:textId="528F0905" w:rsidR="002E7B54" w:rsidRPr="00FB73B7" w:rsidRDefault="00C35512" w:rsidP="00EF5ACB">
      <w:pPr>
        <w:jc w:val="both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hAnsi="Times New Roman" w:cs="Times New Roman"/>
          <w:sz w:val="24"/>
          <w:szCs w:val="24"/>
        </w:rPr>
        <w:t>Pajutus minėtus</w:t>
      </w:r>
      <w:r w:rsidR="002E7B54" w:rsidRPr="00FB73B7">
        <w:rPr>
          <w:rFonts w:ascii="Times New Roman" w:hAnsi="Times New Roman" w:cs="Times New Roman"/>
          <w:sz w:val="24"/>
          <w:szCs w:val="24"/>
        </w:rPr>
        <w:t xml:space="preserve"> skundams, svarbu įvertinti </w:t>
      </w:r>
      <w:r w:rsidR="00BA776D" w:rsidRPr="00FB73B7">
        <w:rPr>
          <w:rFonts w:ascii="Times New Roman" w:hAnsi="Times New Roman" w:cs="Times New Roman"/>
          <w:sz w:val="24"/>
          <w:szCs w:val="24"/>
        </w:rPr>
        <w:t xml:space="preserve">stiklakūnį – dėl užpakalinės </w:t>
      </w:r>
      <w:r w:rsidR="003A3F82" w:rsidRPr="00FB73B7">
        <w:rPr>
          <w:rFonts w:ascii="Times New Roman" w:hAnsi="Times New Roman" w:cs="Times New Roman"/>
          <w:sz w:val="24"/>
          <w:szCs w:val="24"/>
        </w:rPr>
        <w:t>stiklakūnio</w:t>
      </w:r>
      <w:r w:rsidR="00BA776D" w:rsidRPr="00FB73B7">
        <w:rPr>
          <w:rFonts w:ascii="Times New Roman" w:hAnsi="Times New Roman" w:cs="Times New Roman"/>
          <w:sz w:val="24"/>
          <w:szCs w:val="24"/>
        </w:rPr>
        <w:t xml:space="preserve"> atšokos ir </w:t>
      </w:r>
      <w:r w:rsidR="002E7B54" w:rsidRPr="00FB73B7">
        <w:rPr>
          <w:rFonts w:ascii="Times New Roman" w:hAnsi="Times New Roman" w:cs="Times New Roman"/>
          <w:sz w:val="24"/>
          <w:szCs w:val="24"/>
        </w:rPr>
        <w:t>tinklainę</w:t>
      </w:r>
      <w:r w:rsidR="00BA776D" w:rsidRPr="00FB73B7">
        <w:rPr>
          <w:rFonts w:ascii="Times New Roman" w:hAnsi="Times New Roman" w:cs="Times New Roman"/>
          <w:sz w:val="24"/>
          <w:szCs w:val="24"/>
        </w:rPr>
        <w:t xml:space="preserve"> – dėl tinklainės plyšimų ir atšokos</w:t>
      </w:r>
      <w:r w:rsidR="00775656" w:rsidRPr="00FB73B7">
        <w:rPr>
          <w:rFonts w:ascii="Times New Roman" w:hAnsi="Times New Roman" w:cs="Times New Roman"/>
          <w:sz w:val="24"/>
          <w:szCs w:val="24"/>
        </w:rPr>
        <w:t xml:space="preserve">.  </w:t>
      </w:r>
      <w:r w:rsidR="00BA776D" w:rsidRPr="00FB73B7">
        <w:rPr>
          <w:rFonts w:ascii="Times New Roman" w:hAnsi="Times New Roman" w:cs="Times New Roman"/>
          <w:sz w:val="24"/>
          <w:szCs w:val="24"/>
        </w:rPr>
        <w:t>A</w:t>
      </w:r>
      <w:r w:rsidR="00775656" w:rsidRPr="00FB73B7">
        <w:rPr>
          <w:rFonts w:ascii="Times New Roman" w:hAnsi="Times New Roman" w:cs="Times New Roman"/>
          <w:sz w:val="24"/>
          <w:szCs w:val="24"/>
        </w:rPr>
        <w:t>pžiūr</w:t>
      </w:r>
      <w:r w:rsidR="00ED08BE" w:rsidRPr="00FB73B7">
        <w:rPr>
          <w:rFonts w:ascii="Times New Roman" w:hAnsi="Times New Roman" w:cs="Times New Roman"/>
          <w:sz w:val="24"/>
          <w:szCs w:val="24"/>
        </w:rPr>
        <w:t>a</w:t>
      </w:r>
      <w:r w:rsidR="00775656" w:rsidRPr="00FB73B7">
        <w:rPr>
          <w:rFonts w:ascii="Times New Roman" w:hAnsi="Times New Roman" w:cs="Times New Roman"/>
          <w:sz w:val="24"/>
          <w:szCs w:val="24"/>
        </w:rPr>
        <w:t xml:space="preserve"> atli</w:t>
      </w:r>
      <w:r w:rsidR="00BB2722" w:rsidRPr="00FB73B7">
        <w:rPr>
          <w:rFonts w:ascii="Times New Roman" w:hAnsi="Times New Roman" w:cs="Times New Roman"/>
          <w:sz w:val="24"/>
          <w:szCs w:val="24"/>
        </w:rPr>
        <w:t>e</w:t>
      </w:r>
      <w:r w:rsidR="00775656" w:rsidRPr="00FB73B7">
        <w:rPr>
          <w:rFonts w:ascii="Times New Roman" w:hAnsi="Times New Roman" w:cs="Times New Roman"/>
          <w:sz w:val="24"/>
          <w:szCs w:val="24"/>
        </w:rPr>
        <w:t>k</w:t>
      </w:r>
      <w:r w:rsidR="00BB2722" w:rsidRPr="00FB73B7">
        <w:rPr>
          <w:rFonts w:ascii="Times New Roman" w:hAnsi="Times New Roman" w:cs="Times New Roman"/>
          <w:sz w:val="24"/>
          <w:szCs w:val="24"/>
        </w:rPr>
        <w:t>ama</w:t>
      </w:r>
      <w:r w:rsidR="00775656" w:rsidRPr="00FB73B7">
        <w:rPr>
          <w:rFonts w:ascii="Times New Roman" w:hAnsi="Times New Roman" w:cs="Times New Roman"/>
          <w:sz w:val="24"/>
          <w:szCs w:val="24"/>
        </w:rPr>
        <w:t xml:space="preserve"> išplėtus vyzdžius</w:t>
      </w:r>
      <w:r w:rsidR="00BA776D" w:rsidRPr="00FB73B7">
        <w:rPr>
          <w:rFonts w:ascii="Times New Roman" w:hAnsi="Times New Roman" w:cs="Times New Roman"/>
          <w:sz w:val="24"/>
          <w:szCs w:val="24"/>
        </w:rPr>
        <w:t>.</w:t>
      </w:r>
    </w:p>
    <w:p w14:paraId="1C25E290" w14:textId="57CEEDB6" w:rsidR="00C51E7E" w:rsidRPr="00FB73B7" w:rsidRDefault="00C51E7E" w:rsidP="0055135D">
      <w:pPr>
        <w:jc w:val="both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hAnsi="Times New Roman" w:cs="Times New Roman"/>
          <w:sz w:val="24"/>
          <w:szCs w:val="24"/>
        </w:rPr>
        <w:t>Diagnozavus užpakalinę stiklakūnio atšoką be tinklainės plyšimų, yra maža tikimybė (~ 2%) įvykti tinklainės plyšimui</w:t>
      </w:r>
      <w:r w:rsidR="00721757" w:rsidRPr="00FB73B7">
        <w:rPr>
          <w:rFonts w:ascii="Times New Roman" w:hAnsi="Times New Roman" w:cs="Times New Roman"/>
          <w:sz w:val="24"/>
          <w:szCs w:val="24"/>
        </w:rPr>
        <w:t xml:space="preserve"> ateityje</w:t>
      </w:r>
      <w:r w:rsidR="00096174" w:rsidRPr="00FB73B7">
        <w:rPr>
          <w:rFonts w:ascii="Times New Roman" w:hAnsi="Times New Roman" w:cs="Times New Roman"/>
          <w:sz w:val="24"/>
          <w:szCs w:val="24"/>
        </w:rPr>
        <w:t>.</w:t>
      </w:r>
    </w:p>
    <w:p w14:paraId="65638F67" w14:textId="4D04F512" w:rsidR="00BA776D" w:rsidRPr="00FB73B7" w:rsidRDefault="00096174" w:rsidP="00EF5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hAnsi="Times New Roman" w:cs="Times New Roman"/>
          <w:sz w:val="24"/>
          <w:szCs w:val="24"/>
        </w:rPr>
        <w:t>Rekomenduojamas tolimesnis pacientų sekimas</w:t>
      </w:r>
      <w:r w:rsidR="00BA776D" w:rsidRPr="00FB73B7">
        <w:rPr>
          <w:rFonts w:ascii="Times New Roman" w:hAnsi="Times New Roman" w:cs="Times New Roman"/>
          <w:sz w:val="24"/>
          <w:szCs w:val="24"/>
        </w:rPr>
        <w:t>:</w:t>
      </w:r>
    </w:p>
    <w:p w14:paraId="296DD25F" w14:textId="0A078E07" w:rsidR="00C51E7E" w:rsidRPr="00FB73B7" w:rsidRDefault="00BA776D" w:rsidP="00EF5AC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hAnsi="Times New Roman" w:cs="Times New Roman"/>
          <w:sz w:val="24"/>
          <w:szCs w:val="24"/>
        </w:rPr>
        <w:t>simptomin</w:t>
      </w:r>
      <w:r w:rsidR="003A3F82" w:rsidRPr="00FB73B7">
        <w:rPr>
          <w:rFonts w:ascii="Times New Roman" w:hAnsi="Times New Roman" w:cs="Times New Roman"/>
          <w:sz w:val="24"/>
          <w:szCs w:val="24"/>
        </w:rPr>
        <w:t>ė</w:t>
      </w:r>
      <w:r w:rsidRPr="00FB73B7">
        <w:rPr>
          <w:rFonts w:ascii="Times New Roman" w:hAnsi="Times New Roman" w:cs="Times New Roman"/>
          <w:sz w:val="24"/>
          <w:szCs w:val="24"/>
        </w:rPr>
        <w:t xml:space="preserve"> užpakalin</w:t>
      </w:r>
      <w:r w:rsidR="003A3F82" w:rsidRPr="00FB73B7">
        <w:rPr>
          <w:rFonts w:ascii="Times New Roman" w:hAnsi="Times New Roman" w:cs="Times New Roman"/>
          <w:sz w:val="24"/>
          <w:szCs w:val="24"/>
        </w:rPr>
        <w:t xml:space="preserve">ė </w:t>
      </w:r>
      <w:r w:rsidRPr="00FB73B7">
        <w:rPr>
          <w:rFonts w:ascii="Times New Roman" w:hAnsi="Times New Roman" w:cs="Times New Roman"/>
          <w:sz w:val="24"/>
          <w:szCs w:val="24"/>
        </w:rPr>
        <w:t>stiklakūnio atšok</w:t>
      </w:r>
      <w:r w:rsidR="003A3F82" w:rsidRPr="00FB73B7">
        <w:rPr>
          <w:rFonts w:ascii="Times New Roman" w:hAnsi="Times New Roman" w:cs="Times New Roman"/>
          <w:sz w:val="24"/>
          <w:szCs w:val="24"/>
        </w:rPr>
        <w:t>a</w:t>
      </w:r>
      <w:r w:rsidR="00096174" w:rsidRPr="00FB73B7">
        <w:rPr>
          <w:rFonts w:ascii="Times New Roman" w:hAnsi="Times New Roman" w:cs="Times New Roman"/>
          <w:sz w:val="24"/>
          <w:szCs w:val="24"/>
        </w:rPr>
        <w:t xml:space="preserve"> be tinklainės plyšimų</w:t>
      </w:r>
      <w:r w:rsidR="00C51E7E" w:rsidRPr="00FB73B7">
        <w:rPr>
          <w:rFonts w:ascii="Times New Roman" w:hAnsi="Times New Roman" w:cs="Times New Roman"/>
          <w:sz w:val="24"/>
          <w:szCs w:val="24"/>
        </w:rPr>
        <w:t>.</w:t>
      </w:r>
      <w:r w:rsidRPr="00FB73B7">
        <w:rPr>
          <w:rFonts w:ascii="Times New Roman" w:hAnsi="Times New Roman" w:cs="Times New Roman"/>
          <w:sz w:val="24"/>
          <w:szCs w:val="24"/>
        </w:rPr>
        <w:t xml:space="preserve"> </w:t>
      </w:r>
      <w:r w:rsidR="00C51E7E" w:rsidRPr="00FB73B7">
        <w:rPr>
          <w:rFonts w:ascii="Times New Roman" w:hAnsi="Times New Roman" w:cs="Times New Roman"/>
          <w:sz w:val="24"/>
          <w:szCs w:val="24"/>
        </w:rPr>
        <w:t>P</w:t>
      </w:r>
      <w:r w:rsidRPr="00FB73B7">
        <w:rPr>
          <w:rFonts w:ascii="Times New Roman" w:hAnsi="Times New Roman" w:cs="Times New Roman"/>
          <w:sz w:val="24"/>
          <w:szCs w:val="24"/>
        </w:rPr>
        <w:t xml:space="preserve">akartotinis vizitas skiriamas atsižvelgiant į rizikos veiksnius, simptomus bei klinikinius radinius. Kontrolė gali būti skiriama </w:t>
      </w:r>
      <w:r w:rsidR="0055135D" w:rsidRPr="00FB73B7">
        <w:rPr>
          <w:rFonts w:ascii="Times New Roman" w:hAnsi="Times New Roman" w:cs="Times New Roman"/>
          <w:sz w:val="24"/>
          <w:szCs w:val="24"/>
          <w:lang w:val="en-US"/>
        </w:rPr>
        <w:t>po 6-8</w:t>
      </w:r>
      <w:r w:rsidR="0055135D" w:rsidRPr="00FB73B7">
        <w:rPr>
          <w:rFonts w:ascii="Times New Roman" w:hAnsi="Times New Roman" w:cs="Times New Roman"/>
          <w:sz w:val="24"/>
          <w:szCs w:val="24"/>
        </w:rPr>
        <w:t xml:space="preserve"> sav.</w:t>
      </w:r>
      <w:r w:rsidR="00096174" w:rsidRPr="00FB73B7">
        <w:rPr>
          <w:rFonts w:ascii="Times New Roman" w:hAnsi="Times New Roman" w:cs="Times New Roman"/>
          <w:sz w:val="24"/>
          <w:szCs w:val="24"/>
        </w:rPr>
        <w:t xml:space="preserve"> nuo simptomų atsiradimo pradžios</w:t>
      </w:r>
      <w:r w:rsidRPr="00FB73B7">
        <w:rPr>
          <w:rFonts w:ascii="Times New Roman" w:hAnsi="Times New Roman" w:cs="Times New Roman"/>
          <w:sz w:val="24"/>
          <w:szCs w:val="24"/>
        </w:rPr>
        <w:t xml:space="preserve">, vėliau kas </w:t>
      </w:r>
      <w:r w:rsidRPr="00FB73B7">
        <w:rPr>
          <w:rFonts w:ascii="Times New Roman" w:hAnsi="Times New Roman" w:cs="Times New Roman"/>
          <w:sz w:val="24"/>
          <w:szCs w:val="24"/>
          <w:lang w:val="en-US"/>
        </w:rPr>
        <w:t>6-12 m</w:t>
      </w:r>
      <w:r w:rsidRPr="00FB73B7">
        <w:rPr>
          <w:rFonts w:ascii="Times New Roman" w:hAnsi="Times New Roman" w:cs="Times New Roman"/>
          <w:sz w:val="24"/>
          <w:szCs w:val="24"/>
        </w:rPr>
        <w:t>ėn.</w:t>
      </w:r>
    </w:p>
    <w:p w14:paraId="6F49ACBE" w14:textId="62705E74" w:rsidR="00C51E7E" w:rsidRPr="00FB73B7" w:rsidRDefault="00BA776D" w:rsidP="0055135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hAnsi="Times New Roman" w:cs="Times New Roman"/>
          <w:sz w:val="24"/>
          <w:szCs w:val="24"/>
        </w:rPr>
        <w:t>simptomin</w:t>
      </w:r>
      <w:r w:rsidR="003A3F82" w:rsidRPr="00FB73B7">
        <w:rPr>
          <w:rFonts w:ascii="Times New Roman" w:hAnsi="Times New Roman" w:cs="Times New Roman"/>
          <w:sz w:val="24"/>
          <w:szCs w:val="24"/>
        </w:rPr>
        <w:t>ė</w:t>
      </w:r>
      <w:r w:rsidRPr="00FB73B7">
        <w:rPr>
          <w:rFonts w:ascii="Times New Roman" w:hAnsi="Times New Roman" w:cs="Times New Roman"/>
          <w:sz w:val="24"/>
          <w:szCs w:val="24"/>
        </w:rPr>
        <w:t xml:space="preserve"> užpakalin</w:t>
      </w:r>
      <w:r w:rsidR="003A3F82" w:rsidRPr="00FB73B7">
        <w:rPr>
          <w:rFonts w:ascii="Times New Roman" w:hAnsi="Times New Roman" w:cs="Times New Roman"/>
          <w:sz w:val="24"/>
          <w:szCs w:val="24"/>
        </w:rPr>
        <w:t>ė</w:t>
      </w:r>
      <w:r w:rsidRPr="00FB73B7">
        <w:rPr>
          <w:rFonts w:ascii="Times New Roman" w:hAnsi="Times New Roman" w:cs="Times New Roman"/>
          <w:sz w:val="24"/>
          <w:szCs w:val="24"/>
        </w:rPr>
        <w:t xml:space="preserve"> stiklakūnio atšok</w:t>
      </w:r>
      <w:r w:rsidR="003A3F82" w:rsidRPr="00FB73B7">
        <w:rPr>
          <w:rFonts w:ascii="Times New Roman" w:hAnsi="Times New Roman" w:cs="Times New Roman"/>
          <w:sz w:val="24"/>
          <w:szCs w:val="24"/>
        </w:rPr>
        <w:t>a</w:t>
      </w:r>
      <w:r w:rsidR="00096174" w:rsidRPr="00FB73B7">
        <w:rPr>
          <w:rFonts w:ascii="Times New Roman" w:hAnsi="Times New Roman" w:cs="Times New Roman"/>
          <w:sz w:val="24"/>
          <w:szCs w:val="24"/>
        </w:rPr>
        <w:t xml:space="preserve"> be tinklainės plyšimų</w:t>
      </w:r>
      <w:r w:rsidR="00C51E7E" w:rsidRPr="00FB73B7">
        <w:rPr>
          <w:rFonts w:ascii="Times New Roman" w:hAnsi="Times New Roman" w:cs="Times New Roman"/>
          <w:sz w:val="24"/>
          <w:szCs w:val="24"/>
        </w:rPr>
        <w:t>:</w:t>
      </w:r>
      <w:r w:rsidRPr="00FB73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1A829" w14:textId="34075003" w:rsidR="00C51E7E" w:rsidRPr="00FB73B7" w:rsidRDefault="00C51E7E" w:rsidP="0055135D">
      <w:pPr>
        <w:pStyle w:val="ListParagraph"/>
        <w:numPr>
          <w:ilvl w:val="1"/>
          <w:numId w:val="2"/>
        </w:numPr>
        <w:tabs>
          <w:tab w:val="left" w:pos="1134"/>
        </w:tabs>
        <w:ind w:left="1560" w:hanging="709"/>
        <w:jc w:val="both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hAnsi="Times New Roman" w:cs="Times New Roman"/>
          <w:sz w:val="24"/>
          <w:szCs w:val="24"/>
        </w:rPr>
        <w:t xml:space="preserve">su tinklainės kraujosruva. Pakartotinis vizitas skiriamas po </w:t>
      </w:r>
      <w:r w:rsidRPr="00FB73B7">
        <w:rPr>
          <w:rFonts w:ascii="Times New Roman" w:hAnsi="Times New Roman" w:cs="Times New Roman"/>
          <w:sz w:val="24"/>
          <w:szCs w:val="24"/>
          <w:lang w:val="en-US"/>
        </w:rPr>
        <w:t xml:space="preserve">1 – 2 </w:t>
      </w:r>
      <w:r w:rsidRPr="00FB73B7">
        <w:rPr>
          <w:rFonts w:ascii="Times New Roman" w:hAnsi="Times New Roman" w:cs="Times New Roman"/>
          <w:sz w:val="24"/>
          <w:szCs w:val="24"/>
        </w:rPr>
        <w:t xml:space="preserve">sav. </w:t>
      </w:r>
    </w:p>
    <w:p w14:paraId="3D43C935" w14:textId="36CC434C" w:rsidR="003A3F82" w:rsidRPr="00FB73B7" w:rsidRDefault="00C51E7E" w:rsidP="0055135D">
      <w:pPr>
        <w:pStyle w:val="ListParagraph"/>
        <w:numPr>
          <w:ilvl w:val="1"/>
          <w:numId w:val="2"/>
        </w:numPr>
        <w:tabs>
          <w:tab w:val="left" w:pos="1134"/>
        </w:tabs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hAnsi="Times New Roman" w:cs="Times New Roman"/>
          <w:sz w:val="24"/>
          <w:szCs w:val="24"/>
        </w:rPr>
        <w:t>su stiklakūnio kraujosruva.</w:t>
      </w:r>
      <w:r w:rsidR="00BA776D" w:rsidRPr="00FB73B7">
        <w:rPr>
          <w:rFonts w:ascii="Times New Roman" w:hAnsi="Times New Roman" w:cs="Times New Roman"/>
          <w:sz w:val="24"/>
          <w:szCs w:val="24"/>
        </w:rPr>
        <w:t xml:space="preserve"> </w:t>
      </w:r>
      <w:r w:rsidRPr="00FB73B7">
        <w:rPr>
          <w:rFonts w:ascii="Times New Roman" w:hAnsi="Times New Roman" w:cs="Times New Roman"/>
          <w:sz w:val="24"/>
          <w:szCs w:val="24"/>
        </w:rPr>
        <w:t xml:space="preserve">Pakartotinis vizitas skiriamas kas </w:t>
      </w:r>
      <w:r w:rsidRPr="00FB73B7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Pr="00FB73B7">
        <w:rPr>
          <w:rFonts w:ascii="Times New Roman" w:hAnsi="Times New Roman" w:cs="Times New Roman"/>
          <w:sz w:val="24"/>
          <w:szCs w:val="24"/>
          <w:lang w:val="en-US"/>
        </w:rPr>
        <w:t>sav</w:t>
      </w:r>
      <w:proofErr w:type="spellEnd"/>
      <w:r w:rsidRPr="00FB73B7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proofErr w:type="gramStart"/>
      <w:r w:rsidRPr="00FB73B7">
        <w:rPr>
          <w:rFonts w:ascii="Times New Roman" w:hAnsi="Times New Roman" w:cs="Times New Roman"/>
          <w:sz w:val="24"/>
          <w:szCs w:val="24"/>
          <w:lang w:val="en-US"/>
        </w:rPr>
        <w:t>iki</w:t>
      </w:r>
      <w:proofErr w:type="spellEnd"/>
      <w:proofErr w:type="gramEnd"/>
      <w:r w:rsidRPr="00FB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3B7">
        <w:rPr>
          <w:rFonts w:ascii="Times New Roman" w:hAnsi="Times New Roman" w:cs="Times New Roman"/>
          <w:sz w:val="24"/>
          <w:szCs w:val="24"/>
          <w:lang w:val="en-US"/>
        </w:rPr>
        <w:t>kol</w:t>
      </w:r>
      <w:proofErr w:type="spellEnd"/>
      <w:r w:rsidRPr="00FB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B73B7">
        <w:rPr>
          <w:rFonts w:ascii="Times New Roman" w:hAnsi="Times New Roman" w:cs="Times New Roman"/>
          <w:sz w:val="24"/>
          <w:szCs w:val="24"/>
          <w:lang w:val="en-US"/>
        </w:rPr>
        <w:t>kraujosruva</w:t>
      </w:r>
      <w:proofErr w:type="spellEnd"/>
      <w:r w:rsidR="0055135D" w:rsidRPr="00FB7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B73B7">
        <w:rPr>
          <w:rFonts w:ascii="Times New Roman" w:hAnsi="Times New Roman" w:cs="Times New Roman"/>
          <w:sz w:val="24"/>
          <w:szCs w:val="24"/>
        </w:rPr>
        <w:t xml:space="preserve">rezorbuojasi. </w:t>
      </w:r>
    </w:p>
    <w:p w14:paraId="11A02B84" w14:textId="519CF20B" w:rsidR="00FF1A1A" w:rsidRPr="00FB73B7" w:rsidRDefault="00FF1A1A" w:rsidP="0055135D">
      <w:pPr>
        <w:jc w:val="both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hAnsi="Times New Roman" w:cs="Times New Roman"/>
          <w:sz w:val="24"/>
          <w:szCs w:val="24"/>
        </w:rPr>
        <w:t>Atsiradus naujiems skundams po pirminės apžiūros, rekomenduojama skubi pakart</w:t>
      </w:r>
      <w:r w:rsidR="00FB73B7">
        <w:rPr>
          <w:rFonts w:ascii="Times New Roman" w:hAnsi="Times New Roman" w:cs="Times New Roman"/>
          <w:sz w:val="24"/>
          <w:szCs w:val="24"/>
        </w:rPr>
        <w:t xml:space="preserve">otinė akių </w:t>
      </w:r>
      <w:r w:rsidRPr="00FB73B7">
        <w:rPr>
          <w:rFonts w:ascii="Times New Roman" w:hAnsi="Times New Roman" w:cs="Times New Roman"/>
          <w:sz w:val="24"/>
          <w:szCs w:val="24"/>
        </w:rPr>
        <w:t>gydytojo apžiūra</w:t>
      </w:r>
      <w:r w:rsidR="00FB73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1F24C" w14:textId="0E313255" w:rsidR="00C26268" w:rsidRPr="00FB73B7" w:rsidRDefault="00721757" w:rsidP="00966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hAnsi="Times New Roman" w:cs="Times New Roman"/>
          <w:sz w:val="24"/>
          <w:szCs w:val="24"/>
        </w:rPr>
        <w:t>Vizito metu nustačius tinklainės plyšimą ir/ar atšoką taikomas lazerinis ar chirurginis</w:t>
      </w:r>
      <w:r w:rsidR="003A3F82" w:rsidRPr="00FB73B7">
        <w:rPr>
          <w:rFonts w:ascii="Times New Roman" w:hAnsi="Times New Roman" w:cs="Times New Roman"/>
          <w:sz w:val="24"/>
          <w:szCs w:val="24"/>
        </w:rPr>
        <w:t xml:space="preserve"> tinklainės</w:t>
      </w:r>
      <w:r w:rsidRPr="00FB73B7">
        <w:rPr>
          <w:rFonts w:ascii="Times New Roman" w:hAnsi="Times New Roman" w:cs="Times New Roman"/>
          <w:sz w:val="24"/>
          <w:szCs w:val="24"/>
        </w:rPr>
        <w:t xml:space="preserve"> gydymas.</w:t>
      </w:r>
    </w:p>
    <w:p w14:paraId="1064944A" w14:textId="77777777" w:rsidR="00504CD8" w:rsidRPr="00FB73B7" w:rsidRDefault="00504CD8" w:rsidP="00966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490FD6" w14:textId="00393A69" w:rsidR="00A27D5C" w:rsidRPr="00FB73B7" w:rsidRDefault="000E1415" w:rsidP="0096648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B73B7">
        <w:rPr>
          <w:rFonts w:ascii="Times New Roman" w:hAnsi="Times New Roman" w:cs="Times New Roman"/>
          <w:i/>
          <w:iCs/>
          <w:sz w:val="24"/>
          <w:szCs w:val="24"/>
        </w:rPr>
        <w:t xml:space="preserve">Šviesos blyksniai gali būti sukeliami migrenos su aura metu, kurie pasireiškia kaip „ryškios dėmės, žvilgančios spalvotos linijos ar zigzagai“, trunkantys iki </w:t>
      </w:r>
      <w:r w:rsidRPr="00FB73B7">
        <w:rPr>
          <w:rFonts w:ascii="Times New Roman" w:hAnsi="Times New Roman" w:cs="Times New Roman"/>
          <w:i/>
          <w:iCs/>
          <w:sz w:val="24"/>
          <w:szCs w:val="24"/>
          <w:lang w:val="en-US"/>
        </w:rPr>
        <w:t>30min</w:t>
      </w:r>
      <w:r w:rsidRPr="00FB73B7">
        <w:rPr>
          <w:rFonts w:ascii="Times New Roman" w:hAnsi="Times New Roman" w:cs="Times New Roman"/>
          <w:i/>
          <w:iCs/>
          <w:sz w:val="24"/>
          <w:szCs w:val="24"/>
        </w:rPr>
        <w:t xml:space="preserve">.  Migrena su aura gali būti su ar be galvos skausmo. </w:t>
      </w:r>
    </w:p>
    <w:p w14:paraId="4734FC2D" w14:textId="6B712C1C" w:rsidR="00504CD8" w:rsidRPr="00FB73B7" w:rsidRDefault="00504CD8" w:rsidP="00504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hAnsi="Times New Roman" w:cs="Times New Roman"/>
          <w:sz w:val="24"/>
          <w:szCs w:val="24"/>
        </w:rPr>
        <w:t xml:space="preserve">Paruošė gyd. E. Drukteinienė </w:t>
      </w:r>
    </w:p>
    <w:p w14:paraId="6FB61712" w14:textId="1506584E" w:rsidR="00504CD8" w:rsidRPr="00FB73B7" w:rsidRDefault="00504CD8" w:rsidP="00504C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76766A" w14:textId="77777777" w:rsidR="0096648C" w:rsidRPr="00FB73B7" w:rsidRDefault="0096648C" w:rsidP="00504C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15AD5" w14:textId="3C1AA154" w:rsidR="00C51E7E" w:rsidRPr="00FB73B7" w:rsidRDefault="0055135D" w:rsidP="005513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73B7">
        <w:rPr>
          <w:rFonts w:ascii="Times New Roman" w:hAnsi="Times New Roman" w:cs="Times New Roman"/>
          <w:sz w:val="24"/>
          <w:szCs w:val="24"/>
        </w:rPr>
        <w:t xml:space="preserve">Literatūros šaltiniai: </w:t>
      </w:r>
    </w:p>
    <w:p w14:paraId="7D09D8B0" w14:textId="4A3FEE37" w:rsidR="0055135D" w:rsidRPr="00FB73B7" w:rsidRDefault="00FB73B7" w:rsidP="0055135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5135D" w:rsidRPr="00FB73B7">
          <w:rPr>
            <w:rStyle w:val="Hyperlink"/>
            <w:rFonts w:ascii="Times New Roman" w:hAnsi="Times New Roman" w:cs="Times New Roman"/>
            <w:sz w:val="24"/>
            <w:szCs w:val="24"/>
          </w:rPr>
          <w:t>www.aao.org/ppp</w:t>
        </w:r>
      </w:hyperlink>
      <w:r w:rsidR="0055135D" w:rsidRPr="00FB73B7">
        <w:rPr>
          <w:rFonts w:ascii="Times New Roman" w:hAnsi="Times New Roman" w:cs="Times New Roman"/>
          <w:sz w:val="24"/>
          <w:szCs w:val="24"/>
        </w:rPr>
        <w:t>. (Posterior Vitreous Detachment, Retinal Breaks, and Lattice Degeneration Preferred Practice Pattern guidelines).</w:t>
      </w:r>
    </w:p>
    <w:p w14:paraId="5C6D11C3" w14:textId="018A018C" w:rsidR="00504CD8" w:rsidRPr="00FB73B7" w:rsidRDefault="00FB73B7" w:rsidP="007A0EB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5135D" w:rsidRPr="00FB73B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https://www.aao.org/eye-health/diseases/what-are-floaters-flashes</w:t>
        </w:r>
      </w:hyperlink>
    </w:p>
    <w:sectPr w:rsidR="00504CD8" w:rsidRPr="00FB73B7" w:rsidSect="0055135D">
      <w:pgSz w:w="11906" w:h="16838"/>
      <w:pgMar w:top="993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B1BB0"/>
    <w:multiLevelType w:val="hybridMultilevel"/>
    <w:tmpl w:val="EA7C48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E583B"/>
    <w:multiLevelType w:val="hybridMultilevel"/>
    <w:tmpl w:val="16B436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967AC"/>
    <w:multiLevelType w:val="hybridMultilevel"/>
    <w:tmpl w:val="17FA477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D6"/>
    <w:rsid w:val="00083726"/>
    <w:rsid w:val="00096174"/>
    <w:rsid w:val="000E1415"/>
    <w:rsid w:val="00101B27"/>
    <w:rsid w:val="002B4EC8"/>
    <w:rsid w:val="002E7B54"/>
    <w:rsid w:val="003A3F82"/>
    <w:rsid w:val="004C0011"/>
    <w:rsid w:val="00504CD8"/>
    <w:rsid w:val="00523442"/>
    <w:rsid w:val="0055135D"/>
    <w:rsid w:val="00556A78"/>
    <w:rsid w:val="005A1955"/>
    <w:rsid w:val="00685F66"/>
    <w:rsid w:val="00714302"/>
    <w:rsid w:val="00721757"/>
    <w:rsid w:val="00775656"/>
    <w:rsid w:val="00782D03"/>
    <w:rsid w:val="007E3FD6"/>
    <w:rsid w:val="008A4D43"/>
    <w:rsid w:val="00916151"/>
    <w:rsid w:val="0096648C"/>
    <w:rsid w:val="009967FA"/>
    <w:rsid w:val="00A27D5C"/>
    <w:rsid w:val="00A568AD"/>
    <w:rsid w:val="00BA08EF"/>
    <w:rsid w:val="00BA776D"/>
    <w:rsid w:val="00BB2722"/>
    <w:rsid w:val="00C26268"/>
    <w:rsid w:val="00C35512"/>
    <w:rsid w:val="00C51E7E"/>
    <w:rsid w:val="00ED08BE"/>
    <w:rsid w:val="00EF5ACB"/>
    <w:rsid w:val="00F83CAB"/>
    <w:rsid w:val="00FB73B7"/>
    <w:rsid w:val="00FF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6BD1"/>
  <w15:chartTrackingRefBased/>
  <w15:docId w15:val="{D47ABD95-8133-4A26-BE90-F444A639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95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85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85F66"/>
    <w:rPr>
      <w:rFonts w:ascii="Courier New" w:eastAsia="Times New Roman" w:hAnsi="Courier New" w:cs="Courier New"/>
      <w:sz w:val="20"/>
      <w:szCs w:val="20"/>
      <w:lang w:eastAsia="lt-LT"/>
    </w:rPr>
  </w:style>
  <w:style w:type="character" w:styleId="Hyperlink">
    <w:name w:val="Hyperlink"/>
    <w:basedOn w:val="DefaultParagraphFont"/>
    <w:uiPriority w:val="99"/>
    <w:unhideWhenUsed/>
    <w:rsid w:val="005513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1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o.org/eye-health/diseases/what-are-floaters-flashe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ao.org/p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9E4F3-9F3F-4577-A058-6CFB7595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</dc:creator>
  <cp:keywords/>
  <dc:description/>
  <cp:lastModifiedBy>Registratura</cp:lastModifiedBy>
  <cp:revision>2</cp:revision>
  <dcterms:created xsi:type="dcterms:W3CDTF">2020-02-05T09:01:00Z</dcterms:created>
  <dcterms:modified xsi:type="dcterms:W3CDTF">2020-02-05T09:01:00Z</dcterms:modified>
</cp:coreProperties>
</file>